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0AE4" w14:textId="77777777" w:rsidR="00E47645" w:rsidRDefault="00E47645" w:rsidP="00E47645">
      <w:pPr>
        <w:jc w:val="center"/>
        <w:rPr>
          <w:b/>
          <w:bCs/>
          <w:sz w:val="32"/>
          <w:szCs w:val="32"/>
          <w:u w:val="single"/>
        </w:rPr>
      </w:pPr>
    </w:p>
    <w:p w14:paraId="504CD825" w14:textId="258D1A77" w:rsidR="009D3660" w:rsidRPr="00A63A79" w:rsidRDefault="00E47645" w:rsidP="00E47645">
      <w:pPr>
        <w:jc w:val="center"/>
        <w:rPr>
          <w:b/>
          <w:bCs/>
          <w:sz w:val="32"/>
          <w:szCs w:val="32"/>
          <w:u w:val="single"/>
        </w:rPr>
      </w:pPr>
      <w:r>
        <w:rPr>
          <w:b/>
          <w:bCs/>
          <w:sz w:val="32"/>
          <w:szCs w:val="32"/>
          <w:u w:val="single"/>
        </w:rPr>
        <w:t>G</w:t>
      </w:r>
      <w:r w:rsidR="009D3660" w:rsidRPr="00A63A79">
        <w:rPr>
          <w:b/>
          <w:bCs/>
          <w:sz w:val="32"/>
          <w:szCs w:val="32"/>
          <w:u w:val="single"/>
        </w:rPr>
        <w:t>eneral Information for New Patients Botox and Fillers</w:t>
      </w:r>
    </w:p>
    <w:p w14:paraId="2F0CD736" w14:textId="77777777" w:rsidR="009D3660" w:rsidRDefault="009D3660" w:rsidP="00B52ADD">
      <w:pPr>
        <w:rPr>
          <w:b/>
          <w:bCs/>
          <w:sz w:val="24"/>
          <w:szCs w:val="24"/>
        </w:rPr>
      </w:pPr>
    </w:p>
    <w:p w14:paraId="2AF8C998" w14:textId="4C63F270" w:rsidR="009D3660" w:rsidRPr="00E47645" w:rsidRDefault="009D3660" w:rsidP="00B52ADD">
      <w:pPr>
        <w:jc w:val="both"/>
        <w:rPr>
          <w:sz w:val="28"/>
          <w:szCs w:val="28"/>
        </w:rPr>
      </w:pPr>
      <w:r w:rsidRPr="00E47645">
        <w:rPr>
          <w:sz w:val="28"/>
          <w:szCs w:val="28"/>
        </w:rPr>
        <w:t>Welcome</w:t>
      </w:r>
      <w:r w:rsidR="00E47645" w:rsidRPr="00E47645">
        <w:rPr>
          <w:sz w:val="28"/>
          <w:szCs w:val="28"/>
        </w:rPr>
        <w:t xml:space="preserve"> to Port Perry Medical Cosmetics!</w:t>
      </w:r>
      <w:r w:rsidRPr="00E47645">
        <w:rPr>
          <w:b/>
          <w:bCs/>
          <w:sz w:val="28"/>
          <w:szCs w:val="28"/>
        </w:rPr>
        <w:t xml:space="preserve"> </w:t>
      </w:r>
      <w:r w:rsidRPr="00E47645">
        <w:rPr>
          <w:sz w:val="28"/>
          <w:szCs w:val="28"/>
        </w:rPr>
        <w:t xml:space="preserve"> We sincerely hope that you enjoy your experience and fully benefit from the services that are offered.</w:t>
      </w:r>
      <w:r w:rsidR="00E47645" w:rsidRPr="00E47645">
        <w:rPr>
          <w:sz w:val="28"/>
          <w:szCs w:val="28"/>
        </w:rPr>
        <w:t xml:space="preserve">  We look forward to meeting you!</w:t>
      </w:r>
    </w:p>
    <w:p w14:paraId="5D107DFE" w14:textId="77777777" w:rsidR="00E47645" w:rsidRPr="00E47645" w:rsidRDefault="00E47645" w:rsidP="00B52ADD">
      <w:pPr>
        <w:jc w:val="both"/>
        <w:rPr>
          <w:b/>
          <w:bCs/>
          <w:sz w:val="28"/>
          <w:szCs w:val="28"/>
        </w:rPr>
      </w:pPr>
    </w:p>
    <w:p w14:paraId="72556E52" w14:textId="646DA2EE" w:rsidR="009D3660" w:rsidRPr="00E47645" w:rsidRDefault="009D3660" w:rsidP="00B52ADD">
      <w:pPr>
        <w:jc w:val="both"/>
        <w:rPr>
          <w:b/>
          <w:bCs/>
          <w:sz w:val="28"/>
          <w:szCs w:val="28"/>
        </w:rPr>
      </w:pPr>
      <w:r w:rsidRPr="00E47645">
        <w:rPr>
          <w:b/>
          <w:bCs/>
          <w:sz w:val="28"/>
          <w:szCs w:val="28"/>
        </w:rPr>
        <w:t>Please note the following prior to your appointment:</w:t>
      </w:r>
    </w:p>
    <w:p w14:paraId="52763BDF" w14:textId="77777777" w:rsidR="009D3660" w:rsidRPr="00E47645" w:rsidRDefault="009D3660" w:rsidP="00B52ADD">
      <w:pPr>
        <w:jc w:val="both"/>
        <w:rPr>
          <w:sz w:val="28"/>
          <w:szCs w:val="28"/>
        </w:rPr>
      </w:pPr>
    </w:p>
    <w:p w14:paraId="1CE3AC10" w14:textId="77777777" w:rsidR="009D3660" w:rsidRPr="00E47645" w:rsidRDefault="009D3660" w:rsidP="00B52ADD">
      <w:pPr>
        <w:jc w:val="both"/>
        <w:rPr>
          <w:sz w:val="28"/>
          <w:szCs w:val="28"/>
        </w:rPr>
      </w:pPr>
      <w:r w:rsidRPr="00E47645">
        <w:rPr>
          <w:sz w:val="28"/>
          <w:szCs w:val="28"/>
        </w:rPr>
        <w:t xml:space="preserve">Botox cannot be administered to any patient who is </w:t>
      </w:r>
      <w:r w:rsidRPr="00E47645">
        <w:rPr>
          <w:sz w:val="28"/>
          <w:szCs w:val="28"/>
          <w:u w:val="single"/>
        </w:rPr>
        <w:t>pregnant, has muscular disorder or is taking tetracycline or any aminoglycoside antibiotic.</w:t>
      </w:r>
      <w:r w:rsidRPr="00E47645">
        <w:rPr>
          <w:sz w:val="28"/>
          <w:szCs w:val="28"/>
        </w:rPr>
        <w:t xml:space="preserve"> Please check with your physician or pharmacist if you are unsure.</w:t>
      </w:r>
    </w:p>
    <w:p w14:paraId="654C9151" w14:textId="77777777" w:rsidR="009D3660" w:rsidRPr="00E47645" w:rsidRDefault="009D3660" w:rsidP="00B52ADD">
      <w:pPr>
        <w:jc w:val="both"/>
        <w:rPr>
          <w:sz w:val="28"/>
          <w:szCs w:val="28"/>
        </w:rPr>
      </w:pPr>
      <w:bookmarkStart w:id="0" w:name="_GoBack"/>
      <w:bookmarkEnd w:id="0"/>
    </w:p>
    <w:p w14:paraId="456FB069" w14:textId="77777777" w:rsidR="009D3660" w:rsidRPr="00E47645" w:rsidRDefault="009D3660" w:rsidP="00B52ADD">
      <w:pPr>
        <w:jc w:val="both"/>
        <w:rPr>
          <w:sz w:val="28"/>
          <w:szCs w:val="28"/>
        </w:rPr>
      </w:pPr>
      <w:r w:rsidRPr="00E47645">
        <w:rPr>
          <w:sz w:val="28"/>
          <w:szCs w:val="28"/>
        </w:rPr>
        <w:t xml:space="preserve">We can often accommodate you if you wish to have injections on the day of your treatment. If you hope to have injections performed on the day of your consult, please </w:t>
      </w:r>
      <w:r w:rsidRPr="00E47645">
        <w:rPr>
          <w:sz w:val="28"/>
          <w:szCs w:val="28"/>
          <w:u w:val="single"/>
        </w:rPr>
        <w:t>refrain from using alcohol, aspirin or any anti-inflammatory medication for 2 days prior</w:t>
      </w:r>
      <w:r w:rsidRPr="00E47645">
        <w:rPr>
          <w:sz w:val="28"/>
          <w:szCs w:val="28"/>
        </w:rPr>
        <w:t xml:space="preserve">. On the day of the consultation, wash your face thoroughly with antibacterial soap and apply minimal foundation or other makeup to the area which is being treated. DO NOT come on an empty stomach - please ensure you have had something to eat and drink one hour prior to your appointment. </w:t>
      </w:r>
    </w:p>
    <w:p w14:paraId="68CF79C5" w14:textId="77777777" w:rsidR="009D3660" w:rsidRPr="00E47645" w:rsidRDefault="009D3660" w:rsidP="00B52ADD">
      <w:pPr>
        <w:jc w:val="both"/>
        <w:rPr>
          <w:sz w:val="28"/>
          <w:szCs w:val="28"/>
        </w:rPr>
      </w:pPr>
    </w:p>
    <w:p w14:paraId="7A7F5B4C" w14:textId="77777777" w:rsidR="009D3660" w:rsidRPr="00E47645" w:rsidRDefault="009D3660" w:rsidP="00B52ADD">
      <w:pPr>
        <w:jc w:val="both"/>
        <w:rPr>
          <w:sz w:val="28"/>
          <w:szCs w:val="28"/>
        </w:rPr>
      </w:pPr>
      <w:r w:rsidRPr="00E47645">
        <w:rPr>
          <w:sz w:val="28"/>
          <w:szCs w:val="28"/>
        </w:rPr>
        <w:t xml:space="preserve">After a treatment with Botox, there are usually no telltale marks after about 30 minutes, but occasionally it can bruise. Fillers do tend to cause more swelling and bruising, particularly around the lips – please do not plan a special event after filler injection. </w:t>
      </w:r>
    </w:p>
    <w:p w14:paraId="02DE5F8F" w14:textId="77777777" w:rsidR="009D3660" w:rsidRPr="00E47645" w:rsidRDefault="009D3660" w:rsidP="00B52ADD">
      <w:pPr>
        <w:jc w:val="both"/>
        <w:rPr>
          <w:sz w:val="28"/>
          <w:szCs w:val="28"/>
        </w:rPr>
      </w:pPr>
    </w:p>
    <w:p w14:paraId="1C986057" w14:textId="77777777" w:rsidR="009D3660" w:rsidRPr="00E47645" w:rsidRDefault="009D3660" w:rsidP="00B52ADD">
      <w:pPr>
        <w:rPr>
          <w:sz w:val="28"/>
          <w:szCs w:val="28"/>
        </w:rPr>
      </w:pPr>
      <w:r w:rsidRPr="00E47645">
        <w:rPr>
          <w:sz w:val="28"/>
          <w:szCs w:val="28"/>
        </w:rPr>
        <w:t xml:space="preserve">Please call if you have any questions or concerns. </w:t>
      </w:r>
    </w:p>
    <w:p w14:paraId="1CB49D62" w14:textId="0F38A5F0" w:rsidR="009D3660" w:rsidRPr="00E47645" w:rsidRDefault="009D3660" w:rsidP="00B52ADD">
      <w:pPr>
        <w:rPr>
          <w:sz w:val="28"/>
          <w:szCs w:val="28"/>
        </w:rPr>
      </w:pPr>
    </w:p>
    <w:p w14:paraId="0B42ACFA" w14:textId="17F29C8F" w:rsidR="00E47645" w:rsidRPr="00E47645" w:rsidRDefault="00E47645" w:rsidP="00B52ADD">
      <w:pPr>
        <w:rPr>
          <w:sz w:val="28"/>
          <w:szCs w:val="28"/>
        </w:rPr>
      </w:pPr>
    </w:p>
    <w:p w14:paraId="516CD418" w14:textId="77777777" w:rsidR="00E47645" w:rsidRPr="00E47645" w:rsidRDefault="00E47645" w:rsidP="00B52ADD">
      <w:pPr>
        <w:rPr>
          <w:sz w:val="28"/>
          <w:szCs w:val="28"/>
        </w:rPr>
      </w:pPr>
    </w:p>
    <w:p w14:paraId="151F94B8" w14:textId="1CB17124" w:rsidR="00E47645" w:rsidRPr="00E47645" w:rsidRDefault="009D3660" w:rsidP="00B52ADD">
      <w:pPr>
        <w:rPr>
          <w:sz w:val="28"/>
          <w:szCs w:val="28"/>
        </w:rPr>
      </w:pPr>
      <w:r w:rsidRPr="00E47645">
        <w:rPr>
          <w:sz w:val="28"/>
          <w:szCs w:val="28"/>
        </w:rPr>
        <w:t>Dr. Sonya Cull</w:t>
      </w:r>
      <w:r w:rsidR="00E47645" w:rsidRPr="00E47645">
        <w:rPr>
          <w:sz w:val="28"/>
          <w:szCs w:val="28"/>
        </w:rPr>
        <w:t xml:space="preserve">, M.D., CFCP, </w:t>
      </w:r>
    </w:p>
    <w:p w14:paraId="58067FC8" w14:textId="59E7085C" w:rsidR="009D3660" w:rsidRPr="00E47645" w:rsidRDefault="00E47645" w:rsidP="00B52ADD">
      <w:pPr>
        <w:rPr>
          <w:sz w:val="28"/>
          <w:szCs w:val="28"/>
        </w:rPr>
      </w:pPr>
      <w:r w:rsidRPr="00E47645">
        <w:rPr>
          <w:sz w:val="28"/>
          <w:szCs w:val="28"/>
        </w:rPr>
        <w:t>Special Certification in Botox Cosmetic and Non-permanent Filler Treatments</w:t>
      </w:r>
    </w:p>
    <w:sectPr w:rsidR="009D3660" w:rsidRPr="00E47645" w:rsidSect="00D55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D6AE4"/>
    <w:multiLevelType w:val="hybridMultilevel"/>
    <w:tmpl w:val="E446F396"/>
    <w:lvl w:ilvl="0" w:tplc="60503AC4">
      <w:start w:val="1"/>
      <w:numFmt w:val="bullet"/>
      <w:lvlText w:val="•"/>
      <w:lvlJc w:val="left"/>
      <w:pPr>
        <w:tabs>
          <w:tab w:val="num" w:pos="720"/>
        </w:tabs>
        <w:ind w:left="720" w:hanging="360"/>
      </w:pPr>
      <w:rPr>
        <w:rFonts w:ascii="Times New Roman" w:hAnsi="Times New Roman" w:hint="default"/>
      </w:rPr>
    </w:lvl>
    <w:lvl w:ilvl="1" w:tplc="CC347A02">
      <w:start w:val="247"/>
      <w:numFmt w:val="bullet"/>
      <w:lvlText w:val="–"/>
      <w:lvlJc w:val="left"/>
      <w:pPr>
        <w:tabs>
          <w:tab w:val="num" w:pos="1440"/>
        </w:tabs>
        <w:ind w:left="1440" w:hanging="360"/>
      </w:pPr>
      <w:rPr>
        <w:rFonts w:ascii="Times New Roman" w:hAnsi="Times New Roman" w:hint="default"/>
      </w:rPr>
    </w:lvl>
    <w:lvl w:ilvl="2" w:tplc="0FDCE10C" w:tentative="1">
      <w:start w:val="1"/>
      <w:numFmt w:val="bullet"/>
      <w:lvlText w:val="•"/>
      <w:lvlJc w:val="left"/>
      <w:pPr>
        <w:tabs>
          <w:tab w:val="num" w:pos="2160"/>
        </w:tabs>
        <w:ind w:left="2160" w:hanging="360"/>
      </w:pPr>
      <w:rPr>
        <w:rFonts w:ascii="Times New Roman" w:hAnsi="Times New Roman" w:hint="default"/>
      </w:rPr>
    </w:lvl>
    <w:lvl w:ilvl="3" w:tplc="2CEE0C06" w:tentative="1">
      <w:start w:val="1"/>
      <w:numFmt w:val="bullet"/>
      <w:lvlText w:val="•"/>
      <w:lvlJc w:val="left"/>
      <w:pPr>
        <w:tabs>
          <w:tab w:val="num" w:pos="2880"/>
        </w:tabs>
        <w:ind w:left="2880" w:hanging="360"/>
      </w:pPr>
      <w:rPr>
        <w:rFonts w:ascii="Times New Roman" w:hAnsi="Times New Roman" w:hint="default"/>
      </w:rPr>
    </w:lvl>
    <w:lvl w:ilvl="4" w:tplc="A0820DA8" w:tentative="1">
      <w:start w:val="1"/>
      <w:numFmt w:val="bullet"/>
      <w:lvlText w:val="•"/>
      <w:lvlJc w:val="left"/>
      <w:pPr>
        <w:tabs>
          <w:tab w:val="num" w:pos="3600"/>
        </w:tabs>
        <w:ind w:left="3600" w:hanging="360"/>
      </w:pPr>
      <w:rPr>
        <w:rFonts w:ascii="Times New Roman" w:hAnsi="Times New Roman" w:hint="default"/>
      </w:rPr>
    </w:lvl>
    <w:lvl w:ilvl="5" w:tplc="2DD806C8" w:tentative="1">
      <w:start w:val="1"/>
      <w:numFmt w:val="bullet"/>
      <w:lvlText w:val="•"/>
      <w:lvlJc w:val="left"/>
      <w:pPr>
        <w:tabs>
          <w:tab w:val="num" w:pos="4320"/>
        </w:tabs>
        <w:ind w:left="4320" w:hanging="360"/>
      </w:pPr>
      <w:rPr>
        <w:rFonts w:ascii="Times New Roman" w:hAnsi="Times New Roman" w:hint="default"/>
      </w:rPr>
    </w:lvl>
    <w:lvl w:ilvl="6" w:tplc="639CC14E" w:tentative="1">
      <w:start w:val="1"/>
      <w:numFmt w:val="bullet"/>
      <w:lvlText w:val="•"/>
      <w:lvlJc w:val="left"/>
      <w:pPr>
        <w:tabs>
          <w:tab w:val="num" w:pos="5040"/>
        </w:tabs>
        <w:ind w:left="5040" w:hanging="360"/>
      </w:pPr>
      <w:rPr>
        <w:rFonts w:ascii="Times New Roman" w:hAnsi="Times New Roman" w:hint="default"/>
      </w:rPr>
    </w:lvl>
    <w:lvl w:ilvl="7" w:tplc="6D5AB0AE" w:tentative="1">
      <w:start w:val="1"/>
      <w:numFmt w:val="bullet"/>
      <w:lvlText w:val="•"/>
      <w:lvlJc w:val="left"/>
      <w:pPr>
        <w:tabs>
          <w:tab w:val="num" w:pos="5760"/>
        </w:tabs>
        <w:ind w:left="5760" w:hanging="360"/>
      </w:pPr>
      <w:rPr>
        <w:rFonts w:ascii="Times New Roman" w:hAnsi="Times New Roman" w:hint="default"/>
      </w:rPr>
    </w:lvl>
    <w:lvl w:ilvl="8" w:tplc="A4B40A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proofState w:spelling="clean" w:grammar="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2ADD"/>
    <w:rsid w:val="000E71E7"/>
    <w:rsid w:val="001E4CDC"/>
    <w:rsid w:val="00237733"/>
    <w:rsid w:val="0038266E"/>
    <w:rsid w:val="004415EF"/>
    <w:rsid w:val="0055784D"/>
    <w:rsid w:val="005A3D21"/>
    <w:rsid w:val="00646E8C"/>
    <w:rsid w:val="00746ED8"/>
    <w:rsid w:val="008F0D7A"/>
    <w:rsid w:val="00903D73"/>
    <w:rsid w:val="009D3660"/>
    <w:rsid w:val="00A2549D"/>
    <w:rsid w:val="00A63A79"/>
    <w:rsid w:val="00A92C9B"/>
    <w:rsid w:val="00AD6BC0"/>
    <w:rsid w:val="00B52ADD"/>
    <w:rsid w:val="00BF45D5"/>
    <w:rsid w:val="00D552F5"/>
    <w:rsid w:val="00DB7FCB"/>
    <w:rsid w:val="00E47645"/>
    <w:rsid w:val="00F008B6"/>
    <w:rsid w:val="00F36643"/>
    <w:rsid w:val="00F4246B"/>
    <w:rsid w:val="00FE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386FD"/>
  <w15:docId w15:val="{B9A9D7ED-3C0C-4D40-8AC2-64ECD183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DD"/>
    <w:pPr>
      <w:spacing w:line="276" w:lineRule="auto"/>
    </w:pPr>
    <w:rPr>
      <w:rFonts w:cs="Calibri"/>
      <w:sz w:val="22"/>
      <w:szCs w:val="22"/>
    </w:rPr>
  </w:style>
  <w:style w:type="paragraph" w:styleId="Heading3">
    <w:name w:val="heading 3"/>
    <w:basedOn w:val="Normal"/>
    <w:next w:val="Normal"/>
    <w:link w:val="Heading3Char"/>
    <w:uiPriority w:val="99"/>
    <w:qFormat/>
    <w:rsid w:val="00B52ADD"/>
    <w:pPr>
      <w:keepNext/>
      <w:spacing w:line="360" w:lineRule="auto"/>
      <w:jc w:val="center"/>
      <w:outlineLvl w:val="2"/>
    </w:pPr>
    <w:rPr>
      <w:rFonts w:ascii="Times New Roman" w:eastAsia="Times New Roman" w:hAnsi="Times New Roman" w:cs="Times New Roman"/>
      <w:b/>
      <w:bCs/>
      <w:sz w:val="20"/>
      <w:szCs w:val="20"/>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B52ADD"/>
    <w:rPr>
      <w:rFonts w:ascii="Times New Roman" w:hAnsi="Times New Roman" w:cs="Times New Roman"/>
      <w:b/>
      <w:bCs/>
      <w:sz w:val="24"/>
      <w:szCs w:val="24"/>
    </w:rPr>
  </w:style>
  <w:style w:type="paragraph" w:styleId="BodyTextIndent2">
    <w:name w:val="Body Text Indent 2"/>
    <w:basedOn w:val="Normal"/>
    <w:link w:val="BodyTextIndent2Char"/>
    <w:uiPriority w:val="99"/>
    <w:rsid w:val="00B52ADD"/>
    <w:pPr>
      <w:spacing w:line="240" w:lineRule="auto"/>
      <w:ind w:left="360"/>
    </w:pPr>
    <w:rPr>
      <w:rFonts w:ascii="Times New Roman" w:eastAsia="Times New Roman" w:hAnsi="Times New Roman" w:cs="Times New Roman"/>
      <w:lang w:val="en-CA"/>
    </w:rPr>
  </w:style>
  <w:style w:type="character" w:customStyle="1" w:styleId="BodyTextIndent2Char">
    <w:name w:val="Body Text Indent 2 Char"/>
    <w:link w:val="BodyTextIndent2"/>
    <w:uiPriority w:val="99"/>
    <w:rsid w:val="00B52ADD"/>
    <w:rPr>
      <w:rFonts w:ascii="Times New Roman" w:hAnsi="Times New Roman" w:cs="Times New Roman"/>
      <w:sz w:val="24"/>
      <w:szCs w:val="24"/>
    </w:rPr>
  </w:style>
  <w:style w:type="paragraph" w:styleId="BalloonText">
    <w:name w:val="Balloon Text"/>
    <w:basedOn w:val="Normal"/>
    <w:link w:val="BalloonTextChar"/>
    <w:uiPriority w:val="99"/>
    <w:semiHidden/>
    <w:rsid w:val="00646E8C"/>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857918">
      <w:bodyDiv w:val="1"/>
      <w:marLeft w:val="0"/>
      <w:marRight w:val="0"/>
      <w:marTop w:val="0"/>
      <w:marBottom w:val="0"/>
      <w:divBdr>
        <w:top w:val="none" w:sz="0" w:space="0" w:color="auto"/>
        <w:left w:val="none" w:sz="0" w:space="0" w:color="auto"/>
        <w:bottom w:val="none" w:sz="0" w:space="0" w:color="auto"/>
        <w:right w:val="none" w:sz="0" w:space="0" w:color="auto"/>
      </w:divBdr>
      <w:divsChild>
        <w:div w:id="167604618">
          <w:marLeft w:val="547"/>
          <w:marRight w:val="0"/>
          <w:marTop w:val="115"/>
          <w:marBottom w:val="0"/>
          <w:divBdr>
            <w:top w:val="none" w:sz="0" w:space="0" w:color="auto"/>
            <w:left w:val="none" w:sz="0" w:space="0" w:color="auto"/>
            <w:bottom w:val="none" w:sz="0" w:space="0" w:color="auto"/>
            <w:right w:val="none" w:sz="0" w:space="0" w:color="auto"/>
          </w:divBdr>
        </w:div>
        <w:div w:id="1882204937">
          <w:marLeft w:val="1166"/>
          <w:marRight w:val="0"/>
          <w:marTop w:val="96"/>
          <w:marBottom w:val="0"/>
          <w:divBdr>
            <w:top w:val="none" w:sz="0" w:space="0" w:color="auto"/>
            <w:left w:val="none" w:sz="0" w:space="0" w:color="auto"/>
            <w:bottom w:val="none" w:sz="0" w:space="0" w:color="auto"/>
            <w:right w:val="none" w:sz="0" w:space="0" w:color="auto"/>
          </w:divBdr>
        </w:div>
        <w:div w:id="1983656140">
          <w:marLeft w:val="547"/>
          <w:marRight w:val="0"/>
          <w:marTop w:val="115"/>
          <w:marBottom w:val="0"/>
          <w:divBdr>
            <w:top w:val="none" w:sz="0" w:space="0" w:color="auto"/>
            <w:left w:val="none" w:sz="0" w:space="0" w:color="auto"/>
            <w:bottom w:val="none" w:sz="0" w:space="0" w:color="auto"/>
            <w:right w:val="none" w:sz="0" w:space="0" w:color="auto"/>
          </w:divBdr>
        </w:div>
        <w:div w:id="1734355354">
          <w:marLeft w:val="547"/>
          <w:marRight w:val="0"/>
          <w:marTop w:val="115"/>
          <w:marBottom w:val="0"/>
          <w:divBdr>
            <w:top w:val="none" w:sz="0" w:space="0" w:color="auto"/>
            <w:left w:val="none" w:sz="0" w:space="0" w:color="auto"/>
            <w:bottom w:val="none" w:sz="0" w:space="0" w:color="auto"/>
            <w:right w:val="none" w:sz="0" w:space="0" w:color="auto"/>
          </w:divBdr>
        </w:div>
        <w:div w:id="877088032">
          <w:marLeft w:val="547"/>
          <w:marRight w:val="0"/>
          <w:marTop w:val="115"/>
          <w:marBottom w:val="0"/>
          <w:divBdr>
            <w:top w:val="none" w:sz="0" w:space="0" w:color="auto"/>
            <w:left w:val="none" w:sz="0" w:space="0" w:color="auto"/>
            <w:bottom w:val="none" w:sz="0" w:space="0" w:color="auto"/>
            <w:right w:val="none" w:sz="0" w:space="0" w:color="auto"/>
          </w:divBdr>
        </w:div>
        <w:div w:id="367143182">
          <w:marLeft w:val="547"/>
          <w:marRight w:val="0"/>
          <w:marTop w:val="115"/>
          <w:marBottom w:val="0"/>
          <w:divBdr>
            <w:top w:val="none" w:sz="0" w:space="0" w:color="auto"/>
            <w:left w:val="none" w:sz="0" w:space="0" w:color="auto"/>
            <w:bottom w:val="none" w:sz="0" w:space="0" w:color="auto"/>
            <w:right w:val="none" w:sz="0" w:space="0" w:color="auto"/>
          </w:divBdr>
        </w:div>
        <w:div w:id="669018682">
          <w:marLeft w:val="547"/>
          <w:marRight w:val="0"/>
          <w:marTop w:val="115"/>
          <w:marBottom w:val="0"/>
          <w:divBdr>
            <w:top w:val="none" w:sz="0" w:space="0" w:color="auto"/>
            <w:left w:val="none" w:sz="0" w:space="0" w:color="auto"/>
            <w:bottom w:val="none" w:sz="0" w:space="0" w:color="auto"/>
            <w:right w:val="none" w:sz="0" w:space="0" w:color="auto"/>
          </w:divBdr>
        </w:div>
        <w:div w:id="1089395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HCData</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David Sharp</cp:lastModifiedBy>
  <cp:revision>5</cp:revision>
  <cp:lastPrinted>2014-04-24T01:59:00Z</cp:lastPrinted>
  <dcterms:created xsi:type="dcterms:W3CDTF">2014-04-23T02:43:00Z</dcterms:created>
  <dcterms:modified xsi:type="dcterms:W3CDTF">2019-02-13T16:14:00Z</dcterms:modified>
</cp:coreProperties>
</file>